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Columbia Girls Fast Pitch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April Watson</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awtsn74@gmail.com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374-8993</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Text</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https://columbiagirlsfastpitch.com/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have the opportunity to assist with field clean up, work the concession stand during games, and stock and organize equipment building, etc.</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and Girls Club</w:t>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Lauren La Porte</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highlight w:val="white"/>
                  <w:u w:val="single"/>
                  <w:rtl w:val="0"/>
                </w:rPr>
                <w:t xml:space="preserve">llaporte@bgcmaury.org</w:t>
              </w:r>
            </w:hyperlink>
            <w:r w:rsidDel="00000000" w:rsidR="00000000" w:rsidRPr="00000000">
              <w:rPr>
                <w:rFonts w:ascii="Calibri" w:cs="Calibri" w:eastAsia="Calibri" w:hAnsi="Calibri"/>
                <w:color w:val="76bc21"/>
                <w:highlight w:val="white"/>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931-490-9401, ext. 2606</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http://bgcsctn.org/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Volunteers will have the opportunity</w:t>
            </w:r>
            <w:r w:rsidDel="00000000" w:rsidR="00000000" w:rsidRPr="00000000">
              <w:rPr>
                <w:rFonts w:ascii="Calibri" w:cs="Calibri" w:eastAsia="Calibri" w:hAnsi="Calibri"/>
                <w:rtl w:val="0"/>
              </w:rPr>
              <w:t xml:space="preserve"> to assist our Development department with special events as well as raising funds to help create great futures for underserved youth in Maury County. Tasks may include addressing envelopes to donors, setting up and cleaning up at special events, and assisting with data collection for reports and grants.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Keep Maury Beautiful, Inc.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Melissa LaForest</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mlaforest@keepmaurybeautiful.com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388-8511</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https://www.facebook.com/keepmaurybeautiful/</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Keep Maury Beautiful, Inc is a 501(c)3 non profit environmental and education organization. The non-profit  is committed to the welfare of citizens and beauty of Maury county by educating about reducing, reusing and recycling and litter prevention. Volunteers can join a monthly litter cleanup, put together education packets, help with education videos and social media or join one of our larger events such as the Great American Cleanup in April or the Duck River Cleanup in September.</w:t>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Grace Works Ministries </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Erin Saurers</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esaurers@graceworksministries.net</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794-9055</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https://www.graceworkstn.org/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F">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help with the Thrift Store, Food Pantry, and Neighbor Services.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Maury County Animal Shelter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Kaitlyn Stewart</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KStewart@MauryCounty-TN.Gov</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375-1402</w:t>
            </w:r>
          </w:p>
          <w:p w:rsidR="00000000" w:rsidDel="00000000" w:rsidP="00000000" w:rsidRDefault="00000000" w:rsidRPr="00000000" w14:paraId="0000003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https://www.maurycounty-tn.gov/196/Animal-Services</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Common volunteer activities include walking dogs, socializing with cats, assisting with adoption events, helping staff with daily cleaning duties, washing dishes and laundry, and other general shelter work.</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Center of Hope</w:t>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Cindy Sims</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csims@centerofhopetn.org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840-0916</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3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https://centerofhopetn.org/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E">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receive and process donations at the boutique, assist with fundraising events, and clean or organize the facilities.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Family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Debra Dooley</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dawn@familycenter.org</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388-3840</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https://familycenter.org/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6">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opportunities include light cleaning, filling food boxes, cleaning the parking lot and community garden area, and helping with special events and giveaways.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7">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Maury Magic Riders</w:t>
            </w:r>
          </w:p>
        </w:tc>
      </w:tr>
      <w:tr>
        <w:trPr>
          <w:cantSplit w:val="0"/>
          <w:tblHeader w:val="0"/>
        </w:trPr>
        <w:tc>
          <w:tcPr>
            <w:tcBorders>
              <w:top w:color="000000" w:space="0" w:sz="0" w:val="nil"/>
            </w:tcBorders>
          </w:tcPr>
          <w:p w:rsidR="00000000" w:rsidDel="00000000" w:rsidP="00000000" w:rsidRDefault="00000000" w:rsidRPr="00000000" w14:paraId="0000004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Cindi Nickel</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mmr@maurymagicriders.com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380-1119</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http://www.maurymaigicriders.com/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E">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be leaders and side-walkers during riding sessions. No experience is required as all new volunteers are trained. Experienced volunteers have the opportunity to exercise and train the horses. Trainers who use natural horsemanship methods are preferred. Complete the volunteer application on the website.</w:t>
            </w:r>
          </w:p>
        </w:tc>
      </w:tr>
      <w:tr>
        <w:trPr>
          <w:cantSplit w:val="0"/>
          <w:tblHeader w:val="0"/>
        </w:trPr>
        <w:tc>
          <w:tcPr>
            <w:tcBorders>
              <w:top w:color="000000" w:space="0" w:sz="0" w:val="nil"/>
            </w:tcBorders>
            <w:shd w:fill="76bc21" w:val="clear"/>
          </w:tcPr>
          <w:p w:rsidR="00000000" w:rsidDel="00000000" w:rsidP="00000000" w:rsidRDefault="00000000" w:rsidRPr="00000000" w14:paraId="0000004F">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The Well Outreach</w:t>
            </w:r>
          </w:p>
        </w:tc>
      </w:tr>
      <w:tr>
        <w:trPr>
          <w:cantSplit w:val="0"/>
          <w:tblHeader w:val="0"/>
        </w:trPr>
        <w:tc>
          <w:tcPr>
            <w:tcBorders>
              <w:top w:color="000000" w:space="0" w:sz="0" w:val="nil"/>
            </w:tcBorders>
          </w:tcPr>
          <w:p w:rsidR="00000000" w:rsidDel="00000000" w:rsidP="00000000" w:rsidRDefault="00000000" w:rsidRPr="00000000" w14:paraId="0000005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joseph@springhillwell.org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302- 9355</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http://springhillwell.org/john-maher-whole-hog-festival-2021.html</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At The Well Outreach, volunteers will have the opportunity to assist in feeding the hungry each week.</w:t>
            </w:r>
          </w:p>
        </w:tc>
      </w:tr>
      <w:tr>
        <w:trPr>
          <w:cantSplit w:val="0"/>
          <w:tblHeader w:val="0"/>
        </w:trPr>
        <w:tc>
          <w:tcPr>
            <w:tcBorders>
              <w:top w:color="000000" w:space="0" w:sz="0" w:val="nil"/>
            </w:tcBorders>
            <w:shd w:fill="76bc21" w:val="clear"/>
          </w:tcPr>
          <w:p w:rsidR="00000000" w:rsidDel="00000000" w:rsidP="00000000" w:rsidRDefault="00000000" w:rsidRPr="00000000" w14:paraId="00000056">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Columbia State Library</w:t>
            </w:r>
          </w:p>
        </w:tc>
      </w:tr>
      <w:tr>
        <w:trPr>
          <w:cantSplit w:val="0"/>
          <w:trHeight w:val="2214.0234375" w:hRule="atLeast"/>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Sara Young</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library@columbiastate.edu</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540-2556 or (931) 540-2560</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6bc21"/>
                  <w:u w:val="single"/>
                  <w:rtl w:val="0"/>
                </w:rPr>
                <w:t xml:space="preserve">https://www.columbiastate.edu/library/library-campus-contact.html</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D">
            <w:pPr>
              <w:spacing w:after="160" w:lineRule="auto"/>
              <w:ind w:left="9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Currently enrolled students may volunteer to assist in community service projects.</w:t>
            </w:r>
          </w:p>
          <w:p w:rsidR="00000000" w:rsidDel="00000000" w:rsidP="00000000" w:rsidRDefault="00000000" w:rsidRPr="00000000" w14:paraId="0000005E">
            <w:pPr>
              <w:spacing w:after="160" w:lineRule="auto"/>
              <w:ind w:left="9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F">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Columbia State Library</w:t>
            </w:r>
          </w:p>
        </w:tc>
      </w:tr>
      <w:tr>
        <w:trPr>
          <w:cantSplit w:val="0"/>
          <w:tblHeader w:val="0"/>
        </w:trPr>
        <w:tc>
          <w:tcPr>
            <w:tcBorders>
              <w:top w:color="000000" w:space="0" w:sz="0" w:val="nil"/>
            </w:tcBorders>
          </w:tcPr>
          <w:p w:rsidR="00000000" w:rsidDel="00000000" w:rsidP="00000000" w:rsidRDefault="00000000" w:rsidRPr="00000000" w14:paraId="0000006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Sara Young</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7">
              <w:r w:rsidDel="00000000" w:rsidR="00000000" w:rsidRPr="00000000">
                <w:rPr>
                  <w:rFonts w:ascii="Calibri" w:cs="Calibri" w:eastAsia="Calibri" w:hAnsi="Calibri"/>
                  <w:color w:val="76bc21"/>
                  <w:u w:val="single"/>
                  <w:rtl w:val="0"/>
                </w:rPr>
                <w:t xml:space="preserve">library@columbiastate.edu</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540-2556 or (931) 540-2560</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https://www.columbiastate.edu/library/library-campus-contact.html</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6">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Currently enrolled students may volunteer to assist in community service projects.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7">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9">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B">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C">
      <w:pPr>
        <w:ind w:left="90" w:right="-720" w:firstLine="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Maury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familycenter.org/" TargetMode="External"/><Relationship Id="rId22" Type="http://schemas.openxmlformats.org/officeDocument/2006/relationships/hyperlink" Target="http://www.maurymaigicriders.com/" TargetMode="External"/><Relationship Id="rId21" Type="http://schemas.openxmlformats.org/officeDocument/2006/relationships/hyperlink" Target="mailto:mmr@maurymagicriders.com" TargetMode="External"/><Relationship Id="rId24" Type="http://schemas.openxmlformats.org/officeDocument/2006/relationships/hyperlink" Target="http://springhillwell.org/john-maher-whole-hog-festival-2021.html" TargetMode="External"/><Relationship Id="rId23" Type="http://schemas.openxmlformats.org/officeDocument/2006/relationships/hyperlink" Target="mailto:joseph@springhillwel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laporte@bgcmaury.org" TargetMode="External"/><Relationship Id="rId26" Type="http://schemas.openxmlformats.org/officeDocument/2006/relationships/hyperlink" Target="https://www.columbiastate.edu/library/library-campus-contact.html" TargetMode="External"/><Relationship Id="rId25" Type="http://schemas.openxmlformats.org/officeDocument/2006/relationships/hyperlink" Target="mailto:library@columbiastate.edu" TargetMode="External"/><Relationship Id="rId28" Type="http://schemas.openxmlformats.org/officeDocument/2006/relationships/hyperlink" Target="https://www.columbiastate.edu/library/library-campus-contact.html" TargetMode="External"/><Relationship Id="rId27" Type="http://schemas.openxmlformats.org/officeDocument/2006/relationships/hyperlink" Target="mailto:library@columbiastate.edu"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1.xml"/><Relationship Id="rId7" Type="http://schemas.openxmlformats.org/officeDocument/2006/relationships/hyperlink" Target="mailto:awtsn74@gmail.com" TargetMode="External"/><Relationship Id="rId8" Type="http://schemas.openxmlformats.org/officeDocument/2006/relationships/hyperlink" Target="https://columbiagirlsfastpitch.com/"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mailto:mlaforest@keepmaurybeautiful.com" TargetMode="External"/><Relationship Id="rId10" Type="http://schemas.openxmlformats.org/officeDocument/2006/relationships/hyperlink" Target="http://bgcsctn.org/" TargetMode="External"/><Relationship Id="rId13" Type="http://schemas.openxmlformats.org/officeDocument/2006/relationships/hyperlink" Target="mailto:esaurers@graceworksministries.net" TargetMode="External"/><Relationship Id="rId12" Type="http://schemas.openxmlformats.org/officeDocument/2006/relationships/hyperlink" Target="https://www.facebook.com/keepmaurybeautiful/" TargetMode="External"/><Relationship Id="rId15" Type="http://schemas.openxmlformats.org/officeDocument/2006/relationships/hyperlink" Target="mailto:KStewart@MauryCounty-TN.Gov" TargetMode="External"/><Relationship Id="rId14" Type="http://schemas.openxmlformats.org/officeDocument/2006/relationships/hyperlink" Target="https://www.graceworkstn.org/" TargetMode="External"/><Relationship Id="rId17" Type="http://schemas.openxmlformats.org/officeDocument/2006/relationships/hyperlink" Target="mailto:csims@centerofhopetn.org" TargetMode="External"/><Relationship Id="rId16" Type="http://schemas.openxmlformats.org/officeDocument/2006/relationships/hyperlink" Target="https://www.maurycounty-tn.gov/196/Animal-Services" TargetMode="External"/><Relationship Id="rId19" Type="http://schemas.openxmlformats.org/officeDocument/2006/relationships/hyperlink" Target="mailto:dawn@familycenter.org" TargetMode="External"/><Relationship Id="rId18" Type="http://schemas.openxmlformats.org/officeDocument/2006/relationships/hyperlink" Target="https://centerofhopet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